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78" w:rsidRPr="00A31278" w:rsidRDefault="00A31278" w:rsidP="00A31278">
      <w:pPr>
        <w:spacing w:after="120" w:line="240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Утверждено</w:t>
      </w: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Постановлением Совета Ассоциации общественных объединений</w:t>
      </w: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«Стоматологическая ассоциация России»</w:t>
      </w: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№ 20 от 18 апреля 2017 г.</w:t>
      </w:r>
    </w:p>
    <w:p w:rsidR="00A31278" w:rsidRPr="00A31278" w:rsidRDefault="00A31278" w:rsidP="00A31278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A31278" w:rsidRPr="00A31278" w:rsidRDefault="00A31278" w:rsidP="00A31278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  <w:lang w:eastAsia="ru-RU"/>
        </w:rPr>
      </w:pPr>
      <w:r w:rsidRPr="00A31278"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  <w:lang w:eastAsia="ru-RU"/>
        </w:rPr>
        <w:t>ПОЛОЖЕНИЕ</w:t>
      </w:r>
      <w:r w:rsidRPr="00A31278"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  <w:lang w:eastAsia="ru-RU"/>
        </w:rPr>
        <w:br/>
        <w:t>ОБ УЗКОПРОФИЛЬНЫХ ОБЪЕДИНЕНИЯХ (СЕКЦИЯХ)</w:t>
      </w:r>
      <w:r w:rsidRPr="00A31278"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  <w:lang w:eastAsia="ru-RU"/>
        </w:rPr>
        <w:br/>
        <w:t>В СТРУКТУРЕ СТОМАТОЛОГИЧЕСКОЙ АССОЦИАЦИИ РОССИИ (</w:t>
      </w:r>
      <w:proofErr w:type="spellStart"/>
      <w:r w:rsidRPr="00A31278"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b/>
          <w:bCs/>
          <w:color w:val="C00000"/>
          <w:kern w:val="36"/>
          <w:sz w:val="32"/>
          <w:szCs w:val="32"/>
          <w:lang w:eastAsia="ru-RU"/>
        </w:rPr>
        <w:t>)</w:t>
      </w:r>
    </w:p>
    <w:p w:rsidR="00A31278" w:rsidRPr="00A31278" w:rsidRDefault="00A31278" w:rsidP="00A31278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</w:pPr>
      <w:r w:rsidRPr="00A31278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Общие положения</w:t>
      </w:r>
    </w:p>
    <w:p w:rsidR="00A31278" w:rsidRPr="00A31278" w:rsidRDefault="00A31278" w:rsidP="00A31278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Узкопрофильные объединения (в дальнейшем «секции») образуются в структуре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как ее профессиональные подразделения, создаваемые заинтересованными членами региональных общественных объединений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(физическим лицами).</w:t>
      </w:r>
    </w:p>
    <w:p w:rsidR="00A31278" w:rsidRPr="00A31278" w:rsidRDefault="00A31278" w:rsidP="00A31278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</w:pPr>
      <w:r w:rsidRPr="00A31278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Цели и задачи</w:t>
      </w:r>
    </w:p>
    <w:p w:rsidR="00A31278" w:rsidRPr="00A31278" w:rsidRDefault="00A31278" w:rsidP="00A31278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Цели секции:</w:t>
      </w:r>
    </w:p>
    <w:p w:rsidR="00A31278" w:rsidRPr="00A31278" w:rsidRDefault="00A31278" w:rsidP="00A312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физических лиц, членов региональных общественных объединений – членов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коллегиальное обсуждение конкретной проблемы (задачи) и/или проведение совместных проектов по конкретному направлению стоматологии или по конкретной стоматологической специальности (в дальнейшем - по профилю).</w:t>
      </w:r>
    </w:p>
    <w:p w:rsidR="00A31278" w:rsidRPr="00A31278" w:rsidRDefault="00A31278" w:rsidP="00A3127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Для Президента, Совета, Правления и Исполнительной дирекции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исполнение экспертных функций по профилю.</w:t>
      </w:r>
    </w:p>
    <w:p w:rsidR="00A31278" w:rsidRPr="00A31278" w:rsidRDefault="00A31278" w:rsidP="00A31278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7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Перед секцией ставятся следующие задачи:</w:t>
      </w:r>
    </w:p>
    <w:p w:rsidR="00A31278" w:rsidRPr="00A31278" w:rsidRDefault="00A31278" w:rsidP="00A312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Выявление, рассмотрение,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мониторирование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проблемы по профилю и выработка стратегии и тактики с целью решения данной проблемы.</w:t>
      </w:r>
    </w:p>
    <w:p w:rsidR="00A31278" w:rsidRPr="00A31278" w:rsidRDefault="00A31278" w:rsidP="00A312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Проведение конференций, симпозиумов, семинаров, учебных курсов, совещаний и др. по профилю как в рамках съездов, конференций и других образовательных и научно-практических мероприятий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так и в виде самостоятельных мероприятий.</w:t>
      </w:r>
    </w:p>
    <w:p w:rsidR="00A31278" w:rsidRPr="00A31278" w:rsidRDefault="00A31278" w:rsidP="00A312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Мониторинг с целью коррекции и выработка рекомендаций с целью коррекции образовательных стандартов коррекции образовательных программ дополнительного профессионального образования по отдельным разделам стоматологии.</w:t>
      </w:r>
    </w:p>
    <w:p w:rsidR="00A31278" w:rsidRPr="00A31278" w:rsidRDefault="00A31278" w:rsidP="00A312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Рекомендование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лиц из числа участников секции к работе в Высшем экспертном Совете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Советах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образовательным направлениям.</w:t>
      </w:r>
    </w:p>
    <w:p w:rsidR="00A31278" w:rsidRPr="00A31278" w:rsidRDefault="00A31278" w:rsidP="00A312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Разработка и пересмотр Клинических рекомендаций (протоколов лечения</w:t>
      </w:r>
      <w:r w:rsidRPr="00A31278">
        <w:rPr>
          <w:rFonts w:ascii="Arial" w:eastAsia="Times New Roman" w:hAnsi="Arial" w:cs="Arial"/>
          <w:strike/>
          <w:color w:val="000000"/>
          <w:sz w:val="21"/>
          <w:szCs w:val="21"/>
          <w:lang w:eastAsia="ru-RU"/>
        </w:rPr>
        <w:t>)</w:t>
      </w: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профилю.</w:t>
      </w:r>
    </w:p>
    <w:p w:rsidR="00A31278" w:rsidRPr="00A31278" w:rsidRDefault="00A31278" w:rsidP="00A312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Рассмотрение и вынесение рекомендаций по управлению и организации стоматологической помощи по профилю секции.</w:t>
      </w:r>
    </w:p>
    <w:p w:rsidR="00A31278" w:rsidRPr="00A31278" w:rsidRDefault="00A31278" w:rsidP="00A312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Вынесение рекомендаций по взаимоотношениям, последовательности действий, преемственности с другими разделами стоматологии.</w:t>
      </w:r>
    </w:p>
    <w:p w:rsidR="00A31278" w:rsidRPr="00A31278" w:rsidRDefault="00A31278" w:rsidP="00A312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Обсуждение, рассмотрение перспектив развития стоматологической специальности по профилю.</w:t>
      </w:r>
    </w:p>
    <w:p w:rsidR="00A31278" w:rsidRPr="00A31278" w:rsidRDefault="00A31278" w:rsidP="00A312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Вынесение решений и рекомендаций по дискуссионным проблемам, конфликтным ситуациям и др. спорным вопросам по профилю.</w:t>
      </w:r>
    </w:p>
    <w:p w:rsidR="00A31278" w:rsidRPr="00A31278" w:rsidRDefault="00A31278" w:rsidP="00A3127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Создание (при желании) печатного органа, интернет-сайта или бюллетеня по специальности.</w:t>
      </w:r>
    </w:p>
    <w:p w:rsidR="00A31278" w:rsidRPr="00A31278" w:rsidRDefault="00A31278" w:rsidP="00A31278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</w:pPr>
      <w:r w:rsidRPr="00A31278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Организация секции</w:t>
      </w:r>
    </w:p>
    <w:p w:rsidR="00A31278" w:rsidRPr="00A31278" w:rsidRDefault="00A31278" w:rsidP="00A31278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Секция организуется по инициативе специалистов по профилю, которые на инициативном уровне составляют протокол-обращение на имя Президента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свободной формы, в котором изъявляется желание создать соответствующую секцию. Этот протокол совместно с заявлением подается Президенту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оглашения и обсуждения на очередном </w:t>
      </w: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заседании Совета. При положительном решении Совета инициативная группа формирует Положение о секции (устав), в соответствии с нормами настоящего «Положения», который далее утверждается Правлением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31278" w:rsidRPr="00A31278" w:rsidRDefault="00A31278" w:rsidP="00A31278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Наименование секции (включая расширенное и сокращенные, наименование на иностранных языках) утверждается решением Совета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Для секций, в которых зарегистрировано более 100 (ста) физических лиц с персональными анкетными данными и срок активности которых более одного календарного года допускается расширенное наименование с использованием термина Ассоциация, выделенное в письменной версии знаками пунктуации. Секция вправе разрабатывать атрибутику, авторскими правами на которую, после утверждения Советом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обладает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Для секций, в которых зарегистрировано более 500 (пятисот) физических лиц с персональными анкетными данными и срок активности которых более трех календарных лет с данным количеством участников, полностью соответствующих требованиям настоящего «Положения», допускается создание юридического лица - общественной организации, которое учреждает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(с учетом на условия Устава и Постановлений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A31278" w:rsidRPr="00A31278" w:rsidRDefault="00A31278" w:rsidP="00A31278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</w:pPr>
      <w:r w:rsidRPr="00A31278">
        <w:rPr>
          <w:rFonts w:ascii="Arial" w:eastAsia="Times New Roman" w:hAnsi="Arial" w:cs="Arial"/>
          <w:b/>
          <w:bCs/>
          <w:color w:val="904030"/>
          <w:sz w:val="23"/>
          <w:szCs w:val="23"/>
          <w:lang w:eastAsia="ru-RU"/>
        </w:rPr>
        <w:t>Руководящие органы и работа секции</w:t>
      </w:r>
    </w:p>
    <w:p w:rsidR="00A31278" w:rsidRPr="00A31278" w:rsidRDefault="00A31278" w:rsidP="00A312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Руководящим органам секции является </w:t>
      </w:r>
      <w:r w:rsidRPr="00A31278">
        <w:rPr>
          <w:rFonts w:ascii="Arial" w:eastAsia="Times New Roman" w:hAnsi="Arial" w:cs="Arial"/>
          <w:strike/>
          <w:color w:val="000000"/>
          <w:sz w:val="21"/>
          <w:szCs w:val="21"/>
          <w:lang w:eastAsia="ru-RU"/>
        </w:rPr>
        <w:t>(</w:t>
      </w: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Правление), избираемое открытым голосованием на заседании секции. Правление секции считается избранным после утверждения избирательного протокола Советом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Правление секции не может быть более 10 (десяти) человек. Руководит секцией и заседаниями правления Председатель (Президент) секции, а в его отсутствие - Председатель-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(Президент-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секции, а в случае и его отсутствия - один из Вице-Председателей (Вице-Президентов), назначенный решением Председателя (Президента) секции. Кандидатуры Председателя (Президента) секции,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-Председателя (Президент-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электа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), Вице-председателей (Вице-Президентов) и Ответственного секретаря утверждаются решением Совета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Допускается выведение лиц из Правления решением большинства членов Правления секции или решением Совета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досрочно.</w:t>
      </w:r>
    </w:p>
    <w:p w:rsidR="00A31278" w:rsidRPr="00A31278" w:rsidRDefault="00A31278" w:rsidP="00A312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Рекомендации и решения Секции принимаются на заседании Правления секции ее членами большинством голосов при наличии кворума.</w:t>
      </w:r>
    </w:p>
    <w:p w:rsidR="00A31278" w:rsidRPr="00A31278" w:rsidRDefault="00A31278" w:rsidP="00A312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Протокольные вопросы Секции, равно как и ее Правления- Регламенты, правила голосования, вопросы кворума, избирательные сроки и прочие административные нормы в Секциях аналогичны нормам Устава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относительно главы о Совете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Регламенты, правила голосования, вопросы кворума, избирательные сроки и прочие административные нормы относительно Правления и его членов аналогичны соответствующим нормам Устава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(Президент, Вице-Президенты, Президент-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Ответственный секретарь)</w:t>
      </w:r>
    </w:p>
    <w:p w:rsidR="00A31278" w:rsidRPr="00A31278" w:rsidRDefault="00A31278" w:rsidP="00A312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Участниками секции могут быть любые лица-члены региональных общественных объединений-членов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подавшие заявление о желании стать членом секции. В порядке исключения к участию в работе секций могут допускаться лица, не являющихся членами региональных общественных объединений-членов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Ведение учета членов, как и всех протокольных вопросов возлагается на Правление секции по принципам персонифицированного учета.</w:t>
      </w:r>
    </w:p>
    <w:p w:rsidR="00A31278" w:rsidRPr="00A31278" w:rsidRDefault="00A31278" w:rsidP="00A312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Вопрос о ежегодных или внеочередных финансовых взносах участников секции для выполнения уставных целей и задач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их размерах для ведения деятельности секции решается Правлением секции. Проверку финансовой деятельности Секции организует Правление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strike/>
          <w:color w:val="000000"/>
          <w:sz w:val="21"/>
          <w:szCs w:val="21"/>
          <w:lang w:eastAsia="ru-RU"/>
        </w:rPr>
        <w:t>.</w:t>
      </w:r>
    </w:p>
    <w:p w:rsidR="00A31278" w:rsidRPr="00A31278" w:rsidRDefault="00A31278" w:rsidP="00A312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Секция организует работу по своему усмотрению в соответствии с целями и задачами настоящего Положения и в соответствии с Уставом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 несет материальной или моральной ответственности за действия секции или ее руководства, не согласованные (письменно) с Президентом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31278" w:rsidRPr="00A31278" w:rsidRDefault="00A31278" w:rsidP="00A312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Деятельность Правления секции, связанная с исполнением обязательств в рамках договорных отношений в соответствии с законами РФ и кодексами РФ, осуществляется посредством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Финансово-хозяйственные документы, связанные с этим, подписываются Президентом и бухгалтером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письменному обращению Председателя (Президента) секции, который и несет ответственность за адекватность и законность предлагаемых им действий. Он также несет ответственность и за </w:t>
      </w: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возможные бездействия со стороны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реализации договорных отношений, заключенных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инициативе секции.</w:t>
      </w:r>
    </w:p>
    <w:p w:rsidR="00A31278" w:rsidRPr="00A31278" w:rsidRDefault="00A31278" w:rsidP="00A312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Поступление на счет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финансовые средства в результате активности секции и их расход осуществляется на основе норм бухгалтерского учета, принятого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осуществляется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Секция вправе на самостоятельные приоритеты в расходовании средств, поступивших на счет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результате активности секции в пределах 75 (семидесяти пяти) процентов от общей суммы данных средств.</w:t>
      </w:r>
    </w:p>
    <w:p w:rsidR="00A31278" w:rsidRPr="00A31278" w:rsidRDefault="00A31278" w:rsidP="00A312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Каждая секция один раз в 3 года отчитывается на Совете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перед выборами нового состава Правления и ежегодно (до первого в календарном году заседания Совета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) подает краткий отчет о своей деятельности на имя Президента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 прошедший год активности.</w:t>
      </w:r>
    </w:p>
    <w:p w:rsidR="00A31278" w:rsidRPr="00A31278" w:rsidRDefault="00A31278" w:rsidP="00A312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Секция может выносить на обсуждение конференций, Совета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Съезда любые вопросы по своему профилю, необходимость которых вынесена Правлением секции.</w:t>
      </w:r>
    </w:p>
    <w:p w:rsidR="00A31278" w:rsidRPr="00A31278" w:rsidRDefault="00A31278" w:rsidP="00A312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Деятельность секций не должна противоречить Уставу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Если подобное происходит, Совет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вправе ликвидировать секцию.</w:t>
      </w:r>
    </w:p>
    <w:p w:rsidR="00A31278" w:rsidRPr="00A31278" w:rsidRDefault="00A31278" w:rsidP="00A312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всех участников секции распространяются нормы Этического кодекса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31278" w:rsidRPr="00A31278" w:rsidRDefault="00A31278" w:rsidP="00A3127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Правлениям всех секций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созданных до вступления в силу настоящего Положения, надлежит привести в соответствие с настоящим Положением до заседания Совета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сентябре 2017 г. и представить необходимые изменения и дополнения для утверждения Советом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сентябре 2017 года. При этом, сроки исполнения прав и обязанностей, ранее избранных Председателя (Президента) и членов Правления конкретной секции остаются прежними в соответствии с нормами п.3 настоящего Положения и не продлеваются Советом </w:t>
      </w:r>
      <w:proofErr w:type="spellStart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31278" w:rsidRPr="00A31278" w:rsidRDefault="00A31278" w:rsidP="00A31278">
      <w:pPr>
        <w:spacing w:after="120" w:line="24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127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 xml:space="preserve">Ответственный секретарь </w:t>
      </w:r>
      <w:proofErr w:type="spellStart"/>
      <w:r w:rsidRPr="00A31278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СтАР</w:t>
      </w:r>
      <w:proofErr w:type="spellEnd"/>
      <w:r w:rsidRPr="00A312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proofErr w:type="spellStart"/>
      <w:r w:rsidRPr="00A3127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Опарко</w:t>
      </w:r>
      <w:proofErr w:type="spellEnd"/>
      <w:r w:rsidRPr="00A31278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 xml:space="preserve"> А.А.</w:t>
      </w:r>
    </w:p>
    <w:p w:rsidR="00234A04" w:rsidRDefault="00234A04">
      <w:bookmarkStart w:id="0" w:name="_GoBack"/>
      <w:bookmarkEnd w:id="0"/>
    </w:p>
    <w:sectPr w:rsidR="0023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01E0"/>
    <w:multiLevelType w:val="multilevel"/>
    <w:tmpl w:val="45C2A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16A5A"/>
    <w:multiLevelType w:val="multilevel"/>
    <w:tmpl w:val="9E48A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DC69A5"/>
    <w:multiLevelType w:val="multilevel"/>
    <w:tmpl w:val="684E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ED2521"/>
    <w:multiLevelType w:val="multilevel"/>
    <w:tmpl w:val="24C0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52E7B"/>
    <w:multiLevelType w:val="multilevel"/>
    <w:tmpl w:val="A7FA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E75FD"/>
    <w:multiLevelType w:val="multilevel"/>
    <w:tmpl w:val="5A329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04"/>
    <w:rsid w:val="00234A04"/>
    <w:rsid w:val="00A31278"/>
    <w:rsid w:val="00CC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FAE5B-1ED8-4F9B-8E1A-8FFD2267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76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C76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6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76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C7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7614"/>
    <w:rPr>
      <w:b/>
      <w:bCs/>
    </w:rPr>
  </w:style>
  <w:style w:type="character" w:styleId="a5">
    <w:name w:val="Emphasis"/>
    <w:basedOn w:val="a0"/>
    <w:uiPriority w:val="20"/>
    <w:qFormat/>
    <w:rsid w:val="00CC76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Oxygen</dc:creator>
  <cp:keywords/>
  <dc:description/>
  <cp:lastModifiedBy>djo-2@outlook.com</cp:lastModifiedBy>
  <cp:revision>3</cp:revision>
  <dcterms:created xsi:type="dcterms:W3CDTF">2020-03-04T10:31:00Z</dcterms:created>
  <dcterms:modified xsi:type="dcterms:W3CDTF">2022-02-21T11:35:00Z</dcterms:modified>
</cp:coreProperties>
</file>